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5229EE" w:rsidRPr="00F873BB">
        <w:trPr>
          <w:trHeight w:hRule="exact" w:val="1666"/>
        </w:trPr>
        <w:tc>
          <w:tcPr>
            <w:tcW w:w="426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«Русский язык и Литература », утв. приказом ректора ОмГА от 30.08.2021 №94.</w:t>
            </w:r>
          </w:p>
        </w:tc>
      </w:tr>
      <w:tr w:rsidR="005229EE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229EE" w:rsidRPr="00F873BB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5229EE" w:rsidRPr="00F873BB">
        <w:trPr>
          <w:trHeight w:hRule="exact" w:val="211"/>
        </w:trPr>
        <w:tc>
          <w:tcPr>
            <w:tcW w:w="426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>
        <w:trPr>
          <w:trHeight w:hRule="exact" w:val="277"/>
        </w:trPr>
        <w:tc>
          <w:tcPr>
            <w:tcW w:w="426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229EE" w:rsidRPr="00F873BB">
        <w:trPr>
          <w:trHeight w:hRule="exact" w:val="972"/>
        </w:trPr>
        <w:tc>
          <w:tcPr>
            <w:tcW w:w="426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426" w:type="dxa"/>
          </w:tcPr>
          <w:p w:rsidR="005229EE" w:rsidRDefault="005229EE"/>
        </w:tc>
        <w:tc>
          <w:tcPr>
            <w:tcW w:w="1277" w:type="dxa"/>
          </w:tcPr>
          <w:p w:rsidR="005229EE" w:rsidRDefault="005229E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5229EE" w:rsidRPr="00F873BB" w:rsidRDefault="005229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5229EE">
        <w:trPr>
          <w:trHeight w:hRule="exact" w:val="277"/>
        </w:trPr>
        <w:tc>
          <w:tcPr>
            <w:tcW w:w="426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5229EE">
        <w:trPr>
          <w:trHeight w:hRule="exact" w:val="277"/>
        </w:trPr>
        <w:tc>
          <w:tcPr>
            <w:tcW w:w="426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426" w:type="dxa"/>
          </w:tcPr>
          <w:p w:rsidR="005229EE" w:rsidRDefault="005229EE"/>
        </w:tc>
        <w:tc>
          <w:tcPr>
            <w:tcW w:w="1277" w:type="dxa"/>
          </w:tcPr>
          <w:p w:rsidR="005229EE" w:rsidRDefault="005229EE"/>
        </w:tc>
        <w:tc>
          <w:tcPr>
            <w:tcW w:w="993" w:type="dxa"/>
          </w:tcPr>
          <w:p w:rsidR="005229EE" w:rsidRDefault="005229EE"/>
        </w:tc>
        <w:tc>
          <w:tcPr>
            <w:tcW w:w="2836" w:type="dxa"/>
          </w:tcPr>
          <w:p w:rsidR="005229EE" w:rsidRDefault="005229EE"/>
        </w:tc>
      </w:tr>
      <w:tr w:rsidR="005229EE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229EE" w:rsidRPr="00F873BB">
        <w:trPr>
          <w:trHeight w:hRule="exact" w:val="1135"/>
        </w:trPr>
        <w:tc>
          <w:tcPr>
            <w:tcW w:w="426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проектной деятельности по литературе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Б1.В.02.ДВ.01.02</w:t>
            </w:r>
          </w:p>
        </w:tc>
        <w:tc>
          <w:tcPr>
            <w:tcW w:w="2836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229EE" w:rsidRPr="00F873BB">
        <w:trPr>
          <w:trHeight w:hRule="exact" w:val="1125"/>
        </w:trPr>
        <w:tc>
          <w:tcPr>
            <w:tcW w:w="426" w:type="dxa"/>
          </w:tcPr>
          <w:p w:rsidR="005229EE" w:rsidRDefault="005229E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 и Литература »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229EE" w:rsidRPr="00F873BB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5229EE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229EE" w:rsidRDefault="005229EE"/>
        </w:tc>
        <w:tc>
          <w:tcPr>
            <w:tcW w:w="426" w:type="dxa"/>
          </w:tcPr>
          <w:p w:rsidR="005229EE" w:rsidRDefault="005229EE"/>
        </w:tc>
        <w:tc>
          <w:tcPr>
            <w:tcW w:w="1277" w:type="dxa"/>
          </w:tcPr>
          <w:p w:rsidR="005229EE" w:rsidRDefault="005229EE"/>
        </w:tc>
        <w:tc>
          <w:tcPr>
            <w:tcW w:w="993" w:type="dxa"/>
          </w:tcPr>
          <w:p w:rsidR="005229EE" w:rsidRDefault="005229EE"/>
        </w:tc>
        <w:tc>
          <w:tcPr>
            <w:tcW w:w="2836" w:type="dxa"/>
          </w:tcPr>
          <w:p w:rsidR="005229EE" w:rsidRDefault="005229EE"/>
        </w:tc>
      </w:tr>
      <w:tr w:rsidR="005229EE">
        <w:trPr>
          <w:trHeight w:hRule="exact" w:val="155"/>
        </w:trPr>
        <w:tc>
          <w:tcPr>
            <w:tcW w:w="426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426" w:type="dxa"/>
          </w:tcPr>
          <w:p w:rsidR="005229EE" w:rsidRDefault="005229EE"/>
        </w:tc>
        <w:tc>
          <w:tcPr>
            <w:tcW w:w="1277" w:type="dxa"/>
          </w:tcPr>
          <w:p w:rsidR="005229EE" w:rsidRDefault="005229EE"/>
        </w:tc>
        <w:tc>
          <w:tcPr>
            <w:tcW w:w="993" w:type="dxa"/>
          </w:tcPr>
          <w:p w:rsidR="005229EE" w:rsidRDefault="005229EE"/>
        </w:tc>
        <w:tc>
          <w:tcPr>
            <w:tcW w:w="2836" w:type="dxa"/>
          </w:tcPr>
          <w:p w:rsidR="005229EE" w:rsidRDefault="005229EE"/>
        </w:tc>
      </w:tr>
      <w:tr w:rsidR="005229E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229EE" w:rsidRPr="00F873B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229EE" w:rsidRPr="00F873BB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 w:rsidRPr="00F873B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5229EE" w:rsidRPr="00F873BB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5229EE">
        <w:trPr>
          <w:trHeight w:hRule="exact" w:val="2082"/>
        </w:trPr>
        <w:tc>
          <w:tcPr>
            <w:tcW w:w="426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1419" w:type="dxa"/>
          </w:tcPr>
          <w:p w:rsidR="005229EE" w:rsidRDefault="005229EE"/>
        </w:tc>
        <w:tc>
          <w:tcPr>
            <w:tcW w:w="710" w:type="dxa"/>
          </w:tcPr>
          <w:p w:rsidR="005229EE" w:rsidRDefault="005229EE"/>
        </w:tc>
        <w:tc>
          <w:tcPr>
            <w:tcW w:w="426" w:type="dxa"/>
          </w:tcPr>
          <w:p w:rsidR="005229EE" w:rsidRDefault="005229EE"/>
        </w:tc>
        <w:tc>
          <w:tcPr>
            <w:tcW w:w="1277" w:type="dxa"/>
          </w:tcPr>
          <w:p w:rsidR="005229EE" w:rsidRDefault="005229EE"/>
        </w:tc>
        <w:tc>
          <w:tcPr>
            <w:tcW w:w="993" w:type="dxa"/>
          </w:tcPr>
          <w:p w:rsidR="005229EE" w:rsidRDefault="005229EE"/>
        </w:tc>
        <w:tc>
          <w:tcPr>
            <w:tcW w:w="2836" w:type="dxa"/>
          </w:tcPr>
          <w:p w:rsidR="005229EE" w:rsidRDefault="005229EE"/>
        </w:tc>
      </w:tr>
      <w:tr w:rsidR="005229EE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229EE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5229EE" w:rsidRPr="00F873BB" w:rsidRDefault="005229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5229EE" w:rsidRPr="00F873BB" w:rsidRDefault="005229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5229EE" w:rsidRDefault="00F873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229E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ф.н., доцент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Безденежных М.А.</w:t>
            </w:r>
          </w:p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5229EE" w:rsidRPr="00F873B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229EE">
        <w:trPr>
          <w:trHeight w:hRule="exact" w:val="555"/>
        </w:trPr>
        <w:tc>
          <w:tcPr>
            <w:tcW w:w="9640" w:type="dxa"/>
          </w:tcPr>
          <w:p w:rsidR="005229EE" w:rsidRDefault="005229EE"/>
        </w:tc>
      </w:tr>
      <w:tr w:rsidR="005229E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229EE" w:rsidRDefault="00F873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 w:rsidRPr="00F873B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229EE" w:rsidRPr="00F873B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«Русский язык и Литература »; форма обучения – заочная на 2021/2022 учебный год, утвержденным приказом ректора от 30.08.2021 №94;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проектной деятельности по литературе» в течение 2021/2022 учебного года: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5229EE" w:rsidRPr="00F873BB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Б1.В.02.ДВ.01.02 «Основы проектной деятельности по литературе».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229EE" w:rsidRPr="00F873BB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проектной деятельности по литературе»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229EE" w:rsidRPr="00F873B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учетом возрастных особенностей обучающихся</w:t>
            </w:r>
          </w:p>
        </w:tc>
      </w:tr>
      <w:tr w:rsidR="005229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содержательные характеристики учебной документации по вопросам организации и реализации образовательного процесса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теорию и технологии учета возрастных особенностей обучающихся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программы и учебники по преподаваемому предмету</w:t>
            </w:r>
          </w:p>
        </w:tc>
      </w:tr>
      <w:tr w:rsidR="005229EE" w:rsidRPr="00F873B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 конструировать содержание обучения по предмету в соответствии с уровнем развития научного знания и с учетом возрастных особенностей обучающихся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навыками конструирования предметного содержания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навыками адаптации предметного содержания в соответствии с особенностями целевой аудитории</w:t>
            </w:r>
          </w:p>
        </w:tc>
      </w:tr>
      <w:tr w:rsidR="005229EE" w:rsidRPr="00F873BB">
        <w:trPr>
          <w:trHeight w:hRule="exact" w:val="277"/>
        </w:trPr>
        <w:tc>
          <w:tcPr>
            <w:tcW w:w="964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обучение учебному предмету, включая мотивацию учебно- познавательной деятельности, на основе использования современных предметно- методических подходов и образовательных технологий</w:t>
            </w:r>
          </w:p>
        </w:tc>
      </w:tr>
      <w:tr w:rsidR="005229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методику преподавания учебного предмета (закономерности процесса его преподавания; основные подходы, принципы, виды и приемы современных педагогических технологий); условия выбора образовательных технологий для достижения планируемых образовательных результатов обучения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ПК-3.2 знать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знать правила внутреннего распорядка; правила по охране труда и требования к безопасности образовательной среды</w:t>
            </w:r>
          </w:p>
        </w:tc>
      </w:tr>
      <w:tr w:rsidR="005229EE" w:rsidRPr="00F873BB">
        <w:trPr>
          <w:trHeight w:hRule="exact" w:val="274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использовать достижения отечественной и зарубежной методической мысли, современных методических направлений и концепций для решения конкретных задач практического характера; разрабатывать учебную документацию; самостоятельно планировать учебную работу в рамках образовательной программы и осуществлять реализацию программ по учебному предмету; разрабатывать технологическую карту урока, включая постановку его задач и планирование учебных результатов; управлять  учебными группами с целью вовлечения обучающихся в процесс обучения, мотивируя их учебно-познавательную деятельность; 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5229EE" w:rsidRPr="00F873BB">
        <w:trPr>
          <w:trHeight w:hRule="exact" w:val="247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современные образовательные технологии, включая информационные, а также цифровые образовательные ресурсы; организовать самостоятельную деятельность обучающихся, в том числе исследовательскую;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владеть средствами и методами профессиональной деятельности учителя; навыками составления диагностических материалов для выявления уровня сформированности образовательных результатов, планов-конспектов (технологических карт) по предмету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ПК-3.8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владеть методами убеждения, аргументации своей позиции</w:t>
            </w:r>
          </w:p>
        </w:tc>
      </w:tr>
      <w:tr w:rsidR="005229EE" w:rsidRPr="00F873BB">
        <w:trPr>
          <w:trHeight w:hRule="exact" w:val="277"/>
        </w:trPr>
        <w:tc>
          <w:tcPr>
            <w:tcW w:w="964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 обеспечить педагогическое сопровождение достижения личностных, метапредметных и предметных результатов обучения на основе учета индивидуальных особенностей обучающихся, включая детей с ОВЗ</w:t>
            </w:r>
          </w:p>
        </w:tc>
      </w:tr>
      <w:tr w:rsidR="005229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229EE" w:rsidRPr="00F873BB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место преподаваемого предмета в структуре учебной деятельности; возможности предмета по формированию УУД; специальные приемы вовлечения в учебную деятельность по предмету обучающихся с разными образовательными потребностями; способы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установления контактов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методы и технологии поликультурного, дифференцированного и развивающего обучения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использовать и апробировать специальные подходы к обучению в целях включения в образовательный процесс всех категорий обучающихся</w:t>
            </w:r>
          </w:p>
        </w:tc>
      </w:tr>
      <w:tr w:rsidR="005229EE" w:rsidRPr="00F873BB">
        <w:trPr>
          <w:trHeight w:hRule="exact" w:val="43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уметь применять психолого- педагогические технологии (в том числе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 w:rsidRPr="00F873BB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инклюзивные), необходимые      для      адресной      работы      с      различными контингентами учащихся: одаренные дети, социально уязвимые дети,  дети,  попавшие  в трудные  жизненные  ситуации,  дети- 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5229EE" w:rsidRPr="00F873B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владеть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</w:t>
            </w:r>
          </w:p>
        </w:tc>
      </w:tr>
      <w:tr w:rsidR="005229EE" w:rsidRPr="00F873B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приемами оценки образовательных результатов: формируемых в преподаваемом предмете предметных и метапредметных компетенций, а также осуществлять (совместно с психологом) мониторинг личностных характеристик</w:t>
            </w:r>
          </w:p>
        </w:tc>
      </w:tr>
      <w:tr w:rsidR="005229EE" w:rsidRPr="00F873BB">
        <w:trPr>
          <w:trHeight w:hRule="exact" w:val="277"/>
        </w:trPr>
        <w:tc>
          <w:tcPr>
            <w:tcW w:w="964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обеспечить создание инклюзивной образовательной среды, реализующей развивающий и воспитательный потенциал учебного предмета, разрабатывать индивидуально-ориентированные коррекционные направления учебной работы</w:t>
            </w:r>
          </w:p>
        </w:tc>
      </w:tr>
      <w:tr w:rsidR="005229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основные психолого-педагогические подходы к формированию и развитию образовательной среды средствами преподаваемого учебного предмета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правила внутреннего распорядка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знать правила по охране труда и требования к безопасности образовательной среды</w:t>
            </w:r>
          </w:p>
        </w:tc>
      </w:tr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использовать потенциал учебного предмета для раскрытия творческих, интеллектуальных и др. способностей обучающихся; разрабатывать программы внеурочной деятельности, организовывать и проводить предметные олимпиады, конференции, предметные игры и пр.</w:t>
            </w:r>
          </w:p>
        </w:tc>
      </w:tr>
      <w:tr w:rsidR="005229EE" w:rsidRPr="00F873B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уметь планировать специализированный образовательный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осуществлять уточнение и модификацию планирования</w:t>
            </w:r>
          </w:p>
        </w:tc>
      </w:tr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ПК-5.6 уметь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5229EE" w:rsidRPr="00F873B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ПК-5.7 владеть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ПК-5.8 владеть навыками организации и проведения занятий по учебному предмету с использованием возможностей образовательной среды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ПК-5.9 владеть технологиями диагностики причин конфликтных ситуаций, их профилактики и разрешения</w:t>
            </w:r>
          </w:p>
        </w:tc>
      </w:tr>
      <w:tr w:rsidR="005229EE" w:rsidRPr="00F873BB">
        <w:trPr>
          <w:trHeight w:hRule="exact" w:val="277"/>
        </w:trPr>
        <w:tc>
          <w:tcPr>
            <w:tcW w:w="964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содержание образовательных программ и их элементов</w:t>
            </w:r>
          </w:p>
        </w:tc>
      </w:tr>
      <w:tr w:rsidR="005229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229EE" w:rsidRPr="00F873B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особенности рекомендованных Министерством образования и науки РФ учебно-методических комплектов и предметных линий по учебным дисциплинам русский язык и литература, позволяющие их использование при обучении детей с различным уровнем подготовки</w:t>
            </w:r>
          </w:p>
        </w:tc>
      </w:tr>
      <w:tr w:rsidR="005229EE" w:rsidRPr="00F873BB">
        <w:trPr>
          <w:trHeight w:hRule="exact" w:val="29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знать содержание учебно-методических комплектов по русскому языку и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литературе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знать типы и формы уроков, методы, приёмы, средства и технологии обучения, принципы их отбора для изучения конкретного материала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ПК-6.4 знать содержание примерных программ по русскому языку и литературе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знать структуру и принципы проектирования рабочих программ по русскому языку и литературе</w:t>
            </w:r>
          </w:p>
        </w:tc>
      </w:tr>
      <w:tr w:rsidR="005229EE" w:rsidRPr="00F873B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ПК-6.6 уметь определять соответствие учебно-методических комплектов особенностям процесса обучения в классах с различной подготовкой и уровнем индивидуального развития обучающихся</w:t>
            </w:r>
          </w:p>
        </w:tc>
      </w:tr>
      <w:tr w:rsidR="005229EE" w:rsidRPr="00F873B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ПК-6.7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ПК-6.8 владеть современными методиками обучения русскому языку и литературе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ПК-6.9 владеть современными технологиями, в т.ч. информационными, обеспечивающими качество учебно-воспитательного процесса</w:t>
            </w:r>
          </w:p>
        </w:tc>
      </w:tr>
      <w:tr w:rsidR="005229EE" w:rsidRPr="00F873BB">
        <w:trPr>
          <w:trHeight w:hRule="exact" w:val="277"/>
        </w:trPr>
        <w:tc>
          <w:tcPr>
            <w:tcW w:w="964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 w:rsidRPr="00F873B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индивидуальные образовательные маршруты обучающихся по преподаваемым учебным предметам</w:t>
            </w:r>
          </w:p>
        </w:tc>
      </w:tr>
      <w:tr w:rsidR="005229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229E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 знать психологию деятельности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ПК-7.2 знать методы влияния и управления командой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ПК-7.3 уметь проектировать индивидуальные образовательные маршруты в соответствии с образовательными потребностями обучающихся и особенностями их развития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ПК-7.4 владеть методами проектной деятельности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ПК-7.5 владеть методами влияния и управления командой</w:t>
            </w:r>
          </w:p>
        </w:tc>
      </w:tr>
      <w:tr w:rsidR="005229EE" w:rsidRPr="00F873BB">
        <w:trPr>
          <w:trHeight w:hRule="exact" w:val="416"/>
        </w:trPr>
        <w:tc>
          <w:tcPr>
            <w:tcW w:w="964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 w:rsidRPr="00F873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229EE" w:rsidRPr="00F873B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Б1.В.02.ДВ.01.02 «Основы проектной деятельности по литературе» относится к обязательной части, является дисциплиной Блока Б1. «Дисциплины (модули)». Модуль "Основы предметных знаний по литературе"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5229EE" w:rsidRPr="00F873B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229EE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Default="005229EE"/>
        </w:tc>
      </w:tr>
      <w:tr w:rsidR="005229EE" w:rsidRPr="00F873B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 w:rsidRPr="00F873BB">
        <w:trPr>
          <w:trHeight w:hRule="exact" w:val="428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(научно- исследовательская работа (получение первичных навыков НИР)) в области русского языка и литературы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(получение первичных навыков НИР) филологическая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Учебно-исследовательский модуль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Филологический анализ текста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Детская литература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Литературоведческий анализ художественного текста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Учебная ознакомительная практика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Информатика и информационно - коммуникационные технологии</w:t>
            </w:r>
          </w:p>
          <w:p w:rsidR="005229EE" w:rsidRDefault="00F873BB">
            <w:pPr>
              <w:spacing w:after="0" w:line="240" w:lineRule="auto"/>
              <w:jc w:val="center"/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 xml:space="preserve">Литературоведение. </w:t>
            </w:r>
            <w:r>
              <w:rPr>
                <w:rFonts w:ascii="Times New Roman" w:hAnsi="Times New Roman" w:cs="Times New Roman"/>
                <w:color w:val="000000"/>
              </w:rPr>
              <w:t>Текстология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Актуальные проблемы преподавания литературы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Методика преподавания литературы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педагогическая практика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Методика подготовки к олимпиадам различного уровня по литературе</w:t>
            </w:r>
          </w:p>
          <w:p w:rsidR="005229EE" w:rsidRPr="00F873BB" w:rsidRDefault="00F873BB">
            <w:pPr>
              <w:spacing w:after="0" w:line="240" w:lineRule="auto"/>
              <w:jc w:val="center"/>
              <w:rPr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lang w:val="ru-RU"/>
              </w:rPr>
              <w:t>Организация подготовки к ГИА по литературе</w:t>
            </w:r>
          </w:p>
          <w:p w:rsidR="005229EE" w:rsidRDefault="00F873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ПК-2, ПК-3, ПК-4, ПК-5, ПК-6, ПК-7</w:t>
            </w:r>
          </w:p>
        </w:tc>
      </w:tr>
      <w:tr w:rsidR="005229EE" w:rsidRPr="00F873BB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229EE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229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29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29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29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229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29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229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29EE">
        <w:trPr>
          <w:trHeight w:hRule="exact" w:val="416"/>
        </w:trPr>
        <w:tc>
          <w:tcPr>
            <w:tcW w:w="3970" w:type="dxa"/>
          </w:tcPr>
          <w:p w:rsidR="005229EE" w:rsidRDefault="005229EE"/>
        </w:tc>
        <w:tc>
          <w:tcPr>
            <w:tcW w:w="1702" w:type="dxa"/>
          </w:tcPr>
          <w:p w:rsidR="005229EE" w:rsidRDefault="005229EE"/>
        </w:tc>
        <w:tc>
          <w:tcPr>
            <w:tcW w:w="1702" w:type="dxa"/>
          </w:tcPr>
          <w:p w:rsidR="005229EE" w:rsidRDefault="005229EE"/>
        </w:tc>
        <w:tc>
          <w:tcPr>
            <w:tcW w:w="426" w:type="dxa"/>
          </w:tcPr>
          <w:p w:rsidR="005229EE" w:rsidRDefault="005229EE"/>
        </w:tc>
        <w:tc>
          <w:tcPr>
            <w:tcW w:w="852" w:type="dxa"/>
          </w:tcPr>
          <w:p w:rsidR="005229EE" w:rsidRDefault="005229EE"/>
        </w:tc>
        <w:tc>
          <w:tcPr>
            <w:tcW w:w="993" w:type="dxa"/>
          </w:tcPr>
          <w:p w:rsidR="005229EE" w:rsidRDefault="005229EE"/>
        </w:tc>
      </w:tr>
      <w:tr w:rsidR="005229E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</w:tc>
      </w:tr>
      <w:tr w:rsidR="005229EE">
        <w:trPr>
          <w:trHeight w:hRule="exact" w:val="277"/>
        </w:trPr>
        <w:tc>
          <w:tcPr>
            <w:tcW w:w="3970" w:type="dxa"/>
          </w:tcPr>
          <w:p w:rsidR="005229EE" w:rsidRDefault="005229EE"/>
        </w:tc>
        <w:tc>
          <w:tcPr>
            <w:tcW w:w="1702" w:type="dxa"/>
          </w:tcPr>
          <w:p w:rsidR="005229EE" w:rsidRDefault="005229EE"/>
        </w:tc>
        <w:tc>
          <w:tcPr>
            <w:tcW w:w="1702" w:type="dxa"/>
          </w:tcPr>
          <w:p w:rsidR="005229EE" w:rsidRDefault="005229EE"/>
        </w:tc>
        <w:tc>
          <w:tcPr>
            <w:tcW w:w="426" w:type="dxa"/>
          </w:tcPr>
          <w:p w:rsidR="005229EE" w:rsidRDefault="005229EE"/>
        </w:tc>
        <w:tc>
          <w:tcPr>
            <w:tcW w:w="852" w:type="dxa"/>
          </w:tcPr>
          <w:p w:rsidR="005229EE" w:rsidRDefault="005229EE"/>
        </w:tc>
        <w:tc>
          <w:tcPr>
            <w:tcW w:w="993" w:type="dxa"/>
          </w:tcPr>
          <w:p w:rsidR="005229EE" w:rsidRDefault="005229EE"/>
        </w:tc>
      </w:tr>
      <w:tr w:rsidR="005229EE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229EE" w:rsidRPr="00F873BB" w:rsidRDefault="005229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229EE">
        <w:trPr>
          <w:trHeight w:hRule="exact" w:val="416"/>
        </w:trPr>
        <w:tc>
          <w:tcPr>
            <w:tcW w:w="3970" w:type="dxa"/>
          </w:tcPr>
          <w:p w:rsidR="005229EE" w:rsidRDefault="005229EE"/>
        </w:tc>
        <w:tc>
          <w:tcPr>
            <w:tcW w:w="1702" w:type="dxa"/>
          </w:tcPr>
          <w:p w:rsidR="005229EE" w:rsidRDefault="005229EE"/>
        </w:tc>
        <w:tc>
          <w:tcPr>
            <w:tcW w:w="1702" w:type="dxa"/>
          </w:tcPr>
          <w:p w:rsidR="005229EE" w:rsidRDefault="005229EE"/>
        </w:tc>
        <w:tc>
          <w:tcPr>
            <w:tcW w:w="426" w:type="dxa"/>
          </w:tcPr>
          <w:p w:rsidR="005229EE" w:rsidRDefault="005229EE"/>
        </w:tc>
        <w:tc>
          <w:tcPr>
            <w:tcW w:w="852" w:type="dxa"/>
          </w:tcPr>
          <w:p w:rsidR="005229EE" w:rsidRDefault="005229EE"/>
        </w:tc>
        <w:tc>
          <w:tcPr>
            <w:tcW w:w="993" w:type="dxa"/>
          </w:tcPr>
          <w:p w:rsidR="005229EE" w:rsidRDefault="005229EE"/>
        </w:tc>
      </w:tr>
      <w:tr w:rsidR="005229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229E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9EE" w:rsidRDefault="005229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9EE" w:rsidRDefault="005229E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9EE" w:rsidRDefault="00522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229EE" w:rsidRDefault="005229EE"/>
        </w:tc>
      </w:tr>
      <w:tr w:rsidR="005229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История проектирования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29E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Теоретические основы организации проектной деятельности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29E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проектной деятельности обучающихся в области русского языка и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29E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Виды 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229EE" w:rsidRDefault="00F873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229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5. Результаты и оценка  проектирования.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29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История проектирования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229E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Теоретические основы организации проектной деятельности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229E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проектной деятельности обучающихся в области русского языка и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229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Виды 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229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Результаты и оценка  проектирования.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229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5229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29E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29E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522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5229E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229EE" w:rsidRPr="00F873BB">
        <w:trPr>
          <w:trHeight w:hRule="exact" w:val="1184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 w:rsidRPr="00F873BB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229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229E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229EE" w:rsidRPr="00F873B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История проектирования в образовании</w:t>
            </w:r>
          </w:p>
        </w:tc>
      </w:tr>
      <w:tr w:rsidR="005229EE" w:rsidRPr="00F873B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Деятельностная педагогика. История использования проектной деятельности в образовании. История применения проектного метода образования. Проектная деятельность в школе в соответствии с ФГОС общего образования.</w:t>
            </w:r>
          </w:p>
        </w:tc>
      </w:tr>
      <w:tr w:rsidR="005229EE" w:rsidRPr="00F873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Теоретические основы организации проектной деятельности обучающихся</w:t>
            </w:r>
          </w:p>
        </w:tc>
      </w:tr>
      <w:tr w:rsidR="005229EE" w:rsidRPr="00F873B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методе проектов, учебной проектной деятельности. Содержание понятий «проект» и «проектная деятельность».  Соотношение понятий «проективный», «проектный», «проектировочный». Требования к образовательному проекту. Классификация проектов</w:t>
            </w:r>
          </w:p>
        </w:tc>
      </w:tr>
      <w:tr w:rsidR="005229E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229EE" w:rsidRPr="00F873BB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проектной деятельности обучающихся в области русского языка и литературы</w:t>
            </w:r>
          </w:p>
        </w:tc>
      </w:tr>
      <w:tr w:rsidR="005229E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деятельности, в организации проектной деятельности.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проектной деятельности.</w:t>
            </w:r>
          </w:p>
        </w:tc>
      </w:tr>
      <w:tr w:rsidR="005229E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Виды  проектов</w:t>
            </w:r>
          </w:p>
        </w:tc>
      </w:tr>
      <w:tr w:rsidR="005229EE" w:rsidRPr="00F873B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Учебно-исследовательские проекты: информационный, исследовательский, творческий, социальный, прикладной, игровой, инновационный</w:t>
            </w:r>
          </w:p>
        </w:tc>
      </w:tr>
      <w:tr w:rsidR="005229EE" w:rsidRPr="00F873B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Результаты и оценка  проектирования.</w:t>
            </w:r>
          </w:p>
        </w:tc>
      </w:tr>
      <w:tr w:rsidR="005229EE" w:rsidRPr="00F873B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проектной деятельности. Оценка результатов проектной деятельности. Требования к оформлению проекта.  Критерии оценки продуктов проектной деятельности. Презентация в проектной деятельности.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229EE" w:rsidRPr="00F873B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5229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229EE" w:rsidRPr="00F873B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проектной деятельности по литературе» / Безденежных М.А.. – Омск: Изд-во Омской гуманитарной академии, 0.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229EE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229EE" w:rsidRPr="00F873B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978-5-534-09829-7.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hyperlink r:id="rId4" w:history="1">
              <w:r w:rsidR="002E2847">
                <w:rPr>
                  <w:rStyle w:val="a3"/>
                  <w:lang w:val="ru-RU"/>
                </w:rPr>
                <w:t>https://urait.ru/bcode/437502</w:t>
              </w:r>
            </w:hyperlink>
            <w:r w:rsidRPr="00F873BB">
              <w:rPr>
                <w:lang w:val="ru-RU"/>
              </w:rPr>
              <w:t xml:space="preserve"> </w:t>
            </w:r>
          </w:p>
        </w:tc>
      </w:tr>
      <w:tr w:rsidR="005229EE" w:rsidRPr="00F873B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проектно-исследовательской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проектно-исследовательской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978-5-9925-0986-1.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hyperlink r:id="rId5" w:history="1">
              <w:r w:rsidR="002E2847">
                <w:rPr>
                  <w:rStyle w:val="a3"/>
                  <w:lang w:val="ru-RU"/>
                </w:rPr>
                <w:t>http://www.iprbookshop.ru/97924.html</w:t>
              </w:r>
            </w:hyperlink>
            <w:r w:rsidRPr="00F873BB">
              <w:rPr>
                <w:lang w:val="ru-RU"/>
              </w:rPr>
              <w:t xml:space="preserve"> </w:t>
            </w:r>
          </w:p>
        </w:tc>
      </w:tr>
      <w:tr w:rsidR="005229EE">
        <w:trPr>
          <w:trHeight w:hRule="exact" w:val="304"/>
        </w:trPr>
        <w:tc>
          <w:tcPr>
            <w:tcW w:w="285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229EE" w:rsidRPr="00F873BB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Зиангирова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hyperlink r:id="rId6" w:history="1">
              <w:r w:rsidR="002E2847">
                <w:rPr>
                  <w:rStyle w:val="a3"/>
                  <w:lang w:val="ru-RU"/>
                </w:rPr>
                <w:t>http://www.iprbookshop.ru/31944.html</w:t>
              </w:r>
            </w:hyperlink>
            <w:r w:rsidRPr="00F873BB">
              <w:rPr>
                <w:lang w:val="ru-RU"/>
              </w:rPr>
              <w:t xml:space="preserve"> </w:t>
            </w:r>
          </w:p>
        </w:tc>
      </w:tr>
      <w:tr w:rsidR="005229EE" w:rsidRPr="00F873BB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Дейко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Котенко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Милютина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Пиваева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Ржаевская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Татарченкова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Цыганкова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Шумеева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Татарченкова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978-5-9925-0914-4.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hyperlink r:id="rId7" w:history="1">
              <w:r w:rsidR="002E2847">
                <w:rPr>
                  <w:rStyle w:val="a3"/>
                  <w:lang w:val="ru-RU"/>
                </w:rPr>
                <w:t>http://www.iprbookshop.ru/61037.html</w:t>
              </w:r>
            </w:hyperlink>
            <w:r w:rsidRPr="00F873BB">
              <w:rPr>
                <w:lang w:val="ru-RU"/>
              </w:rPr>
              <w:t xml:space="preserve"> </w:t>
            </w:r>
          </w:p>
        </w:tc>
      </w:tr>
      <w:tr w:rsidR="005229EE" w:rsidRPr="00F873BB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Полат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Болдырева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Пеньковских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Горобец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Битюцких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Зырянова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Ромашко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Доросевич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Бусев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Каменский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Воронцов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Заславский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Клевцова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Раскина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Чумакова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Панина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Имакаев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Пестерева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Пототня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Ксенофонтова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Пестерева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hyperlink r:id="rId8" w:history="1">
              <w:r w:rsidR="002E2847">
                <w:rPr>
                  <w:rStyle w:val="a3"/>
                  <w:lang w:val="ru-RU"/>
                </w:rPr>
                <w:t>http://www.iprbookshop.ru/86374.html</w:t>
              </w:r>
            </w:hyperlink>
            <w:r w:rsidRPr="00F873BB">
              <w:rPr>
                <w:lang w:val="ru-RU"/>
              </w:rPr>
              <w:t xml:space="preserve"> </w:t>
            </w:r>
          </w:p>
        </w:tc>
      </w:tr>
      <w:tr w:rsidR="005229EE" w:rsidRPr="00F873B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978-5-534-11817-9.</w:t>
            </w:r>
            <w:r w:rsidRPr="00F873BB">
              <w:rPr>
                <w:lang w:val="ru-RU"/>
              </w:rPr>
              <w:t xml:space="preserve"> 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3B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873BB">
              <w:rPr>
                <w:lang w:val="ru-RU"/>
              </w:rPr>
              <w:t xml:space="preserve"> </w:t>
            </w:r>
            <w:hyperlink r:id="rId9" w:history="1">
              <w:r w:rsidR="002E2847">
                <w:rPr>
                  <w:rStyle w:val="a3"/>
                  <w:lang w:val="ru-RU"/>
                </w:rPr>
                <w:t>https://urait.ru/bcode/446191</w:t>
              </w:r>
            </w:hyperlink>
            <w:r w:rsidRPr="00F873BB">
              <w:rPr>
                <w:lang w:val="ru-RU"/>
              </w:rPr>
              <w:t xml:space="preserve"> 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229EE" w:rsidRPr="00F873BB">
        <w:trPr>
          <w:trHeight w:hRule="exact" w:val="64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 w:rsidRPr="00F873BB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   Единое окно доступа к образовательным ресурсам. Режим доступа: </w:t>
            </w:r>
            <w:hyperlink r:id="rId12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867A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229EE" w:rsidRPr="00F873B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229EE" w:rsidRPr="00F873BB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 w:rsidRPr="00F873BB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229EE" w:rsidRPr="00F873B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229EE" w:rsidRPr="00F873B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229EE" w:rsidRPr="00F873BB" w:rsidRDefault="005229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229EE" w:rsidRDefault="00F87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229EE" w:rsidRDefault="00F873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229EE" w:rsidRPr="00F873BB" w:rsidRDefault="005229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229EE" w:rsidRPr="00F873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5229EE" w:rsidRPr="00F873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5229E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229EE" w:rsidRPr="00F873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5229EE" w:rsidRPr="00F873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5229EE" w:rsidRPr="00F873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8" w:history="1">
              <w:r w:rsidR="002E28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5229EE" w:rsidRPr="00F873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9" w:history="1">
              <w:r w:rsidR="00867A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229EE" w:rsidRPr="00F873B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0" w:history="1">
              <w:r w:rsidR="00867A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229EE">
        <w:trPr>
          <w:trHeight w:hRule="exact" w:val="2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Default="00F873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5229EE" w:rsidRDefault="00F873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 w:rsidRPr="00F873BB">
        <w:trPr>
          <w:trHeight w:hRule="exact" w:val="76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229EE" w:rsidRPr="00F873BB">
        <w:trPr>
          <w:trHeight w:hRule="exact" w:val="277"/>
        </w:trPr>
        <w:tc>
          <w:tcPr>
            <w:tcW w:w="9640" w:type="dxa"/>
          </w:tcPr>
          <w:p w:rsidR="005229EE" w:rsidRPr="00F873BB" w:rsidRDefault="005229EE">
            <w:pPr>
              <w:rPr>
                <w:lang w:val="ru-RU"/>
              </w:rPr>
            </w:pPr>
          </w:p>
        </w:tc>
      </w:tr>
      <w:tr w:rsidR="005229EE" w:rsidRPr="00F873B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229EE" w:rsidRPr="00F873BB">
        <w:trPr>
          <w:trHeight w:hRule="exact" w:val="69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5229EE" w:rsidRPr="00F873BB" w:rsidRDefault="00F873BB">
      <w:pPr>
        <w:rPr>
          <w:sz w:val="0"/>
          <w:szCs w:val="0"/>
          <w:lang w:val="ru-RU"/>
        </w:rPr>
      </w:pPr>
      <w:r w:rsidRPr="00F873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229EE" w:rsidRPr="00F873BB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867A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229EE" w:rsidRPr="00F873BB" w:rsidRDefault="00F873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5229EE" w:rsidRPr="00F873BB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229EE" w:rsidRPr="00F873BB" w:rsidRDefault="00F873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2" w:history="1">
              <w:r w:rsidR="00867AA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87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5229EE" w:rsidRPr="00F873BB" w:rsidRDefault="005229EE">
      <w:pPr>
        <w:rPr>
          <w:lang w:val="ru-RU"/>
        </w:rPr>
      </w:pPr>
    </w:p>
    <w:sectPr w:rsidR="005229EE" w:rsidRPr="00F873BB" w:rsidSect="005229E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E2847"/>
    <w:rsid w:val="005229EE"/>
    <w:rsid w:val="00867AA6"/>
    <w:rsid w:val="00D31453"/>
    <w:rsid w:val="00E209E2"/>
    <w:rsid w:val="00F115B8"/>
    <w:rsid w:val="00F8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ACD9EA-9D4D-4090-8C3F-CFAA2692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AA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61037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31944.html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hyperlink" Target="http://www.biblio-online.ru.," TargetMode="External"/><Relationship Id="rId5" Type="http://schemas.openxmlformats.org/officeDocument/2006/relationships/hyperlink" Target="http://www.iprbookshop.ru/97924.html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37502" TargetMode="External"/><Relationship Id="rId9" Type="http://schemas.openxmlformats.org/officeDocument/2006/relationships/hyperlink" Target="https://urait.ru/bcode/446191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8" Type="http://schemas.openxmlformats.org/officeDocument/2006/relationships/hyperlink" Target="http://www.iprbookshop.ru/863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7236</Words>
  <Characters>41247</Characters>
  <Application>Microsoft Office Word</Application>
  <DocSecurity>0</DocSecurity>
  <Lines>343</Lines>
  <Paragraphs>96</Paragraphs>
  <ScaleCrop>false</ScaleCrop>
  <Company/>
  <LinksUpToDate>false</LinksUpToDate>
  <CharactersWithSpaces>48387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2021-2022_ФГОС3++2021_Бак-ЗФО-ПО2(РЯ иЛ)(21)_plx_Основы проектной деятельности по литературе</dc:title>
  <dc:creator>FastReport.NET</dc:creator>
  <cp:lastModifiedBy>Mark Bernstorf</cp:lastModifiedBy>
  <cp:revision>5</cp:revision>
  <dcterms:created xsi:type="dcterms:W3CDTF">2022-03-10T12:04:00Z</dcterms:created>
  <dcterms:modified xsi:type="dcterms:W3CDTF">2022-11-13T20:20:00Z</dcterms:modified>
</cp:coreProperties>
</file>